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28845-П/2010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Федорова Дениса Валериановича на нарушение его конституционных прав положением пункта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Д.В.Федорова,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 (статья 53); права потерпевших от преступлений и злоупотреблений властью охраняются законом, а государство обеспечивает потерпевшим доступ к правосудию и компенсацию причиненного ущерба (статья 52). Реализуя названные предписания Конституции Российской Федерации, федеральный законодатель закрепил в статьях 1069 и 1070 ГК Российской Федерации основания и порядок возмещения государством вреда, причиненного незаконными действиями (или бездействием) органов государственной власти, в том числе судебной, и их должностных лиц. Вопрос о конституционности положения пункта 2 статьи 1070 ГК Российской Федерации ранее уже рассматривался Конституционным Судом Российской Федерации. В Постановлении от 25 января 2001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Признавая необходимость повышенного уровня защиты прав и свобод граждан в правоотношениях, связанных с публичной ответственностью, в частности уголовной и административной, Обыск в жилище относится к числу тех следственных действий, которые существенным образом ограничивают конституционные права лица, в том числе права на неприкосновенность жилища и тайну частной жизни; в связи с этим лицу, в жилище которого был произведен обыск, во всяком случае должна быть обеспечена возможность судебной защиты своих прав и 7 законных интересов (Постановление Конституционного Суда Российской Федерации от 23 марта 1999 года Действующее законодательство предоставляет лицу, в отношении которого судом принимается решение о проведении обыска в жилище, право обжаловать как само судебное решение, так и действия правоохранительных органов по его проведению, при этом не исключается право на возмещение государством морального вреда, причиненного незаконными действиями этих органов или их должностных лиц, реализуемое в порядке гражданского судопроизводства (статьи 151, 1099–1101 ГК Российской Федерации). В случаях, предусмотренных статьей 1100 ГК Российской Федерации, в том числе в случае причинения вреда распространением сведений, порочащих честь, достоинство и деловую репутацию, компенсация морального вреда осуществляется независимо от вины его причинителя; защита данных прав возможна также в порядке, предусмотренном статьей 152 ГК Российской Федерации. Действующий механизм защиты личных неимущественных прав, установленный в Гражданском кодексе Российской Федерации, предоставляет лицам, подвергнутым обыску в жилище, возможность самостоятельно выбирать адекватные способы судебной защиты нарушенных прав, не освобождая их от бремени доказывания самого факта причинения морального вреда и обоснования размера денежной компенсации.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оспариваемое положение пункта 2 статьи 1070 ГК Российской Федерации не может рассматриваться как препятствующее реализации права граждан на возмещение государством морального вреда, причиненного незаконным и необоснованным обыском в жилище, а потому конституционные права заявителя в его конкретном деле не нарушает. Проверка же законности и обоснованности принятых по делу заявителя судебных решений, как связанная с установлением и исследованием фактических обстоятельств, выбором подлежащих применению норм, входит 9 в компетенцию вышестоящих судов общей юрисдикции и не относится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статьей 6, пунктами 2 и 3 части первой статьи 43, частью четвертой статьи 71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Федорова Дениса Валериановича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окончательно, не подлежит обжалованию,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