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311366-П/2017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Хохловой Анны Николаевны на нарушение ее конституционных прав пунктом 7 статьи 16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А.Н.Хохловой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122 Конституции Российской Федерации судьи неприкосновенны; судья не может быть привлечен к уголовной ответственности иначе как в порядке, определяемом федеральным законом. Согласно правовой позиции Конституционного Суда Российской Федерации, выраженной в Постановлении от 7 марта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Хохловой Анны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