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392835-П/2018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Федотова Константина Степановича на нарушение его конституционных прав Федеральным законом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К.С.Федотова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К.С.Федотов осужден приговором от 2 октября 2009 года к лишению свободы в исправительной колонии общего режима. Приговором от 4 марта 2016 года, частично измененным в дальнейшем, он осужден по совокупности преступлений, по правилам части пятой статьи 69 УК Российской Федерации, и ему назначено окончательное наказание 24 года 7 месяцев лишения свободы в исправительной колонии строгого режима. В связи с принятием Федерального закона от 3 июля 2018 года № 186- ФЗ «О внесении изменений в статью 72 Уголовного кодекса Российской 2 Федерации» осужденный обратился с ходатайством о зачете времени содержания под стражей до вступления в законную силу первого приговора, а также времени его содержания в следственном изоляторе в порядке статьи 771 УИК Российской Федерации. Постановлением суда в удовлетворении ходатайства отказано, с чем согласился суд апелляционной инстанции, сославшись на то, что при назначении окончательного наказания по совокупности преступлений в виде лишения свободы в исправительной колонии строгого режима невозможно применение положений частей третьей и третьей1 статьи 72 УК Российской Федерации. Заявитель просит признать не соответствующим статьям 2, 18, 45 (часть 1), 46 (часть 1), 49 (части 1 и 3), 54, 55 (часть 3) и 120 (часть 1) Конституции Российской Федерации Федеральный закон от 3 июля 2018 года № 186-ФЗ, который, как он полагает, позволяет судам не производить зачет времени содержания лица в следственном изоляторе, в котором оно было оставлено в порядке статьи 771 УИК Российской Федерации, а также периода нахождения под стражей до вступления в законную силу приговора, которым назначено наказание в виде лишения свободы в исправительной колонии общего режима, если в последующем новым приговором назначено наказание по совокупности преступлений в виде лишения свободы в исправительной колонии строгого режима.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Федерации, Конституция Российской Федерации, закрепляя в статье 22 право каждого на свободу и личную неприкосновенность, устанавливает единые гарантии этого права при заключении под стражу и содержании под стражей и при лишении свободы. Соответственно, в основе зачета в срок наказания периода, в течение которого лицо подвергается изоляции от общества, лежит сопоставление характера применяемых при этом уголовно-правовых или 3 уголовно-процессуальных ограничений (Постановление от 27 февраля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Федотова Константина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