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Силукова Дмитрия Георгиевича на нарушение его конституционных прав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Д.Г.Силукова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гражданину Д.Г.Силукову было отказано в удовлетворении его жалобы, поданной в порядке статьи 125 УПК Российской Федерации, на постановление исполняющего обязанности прокурора области об отказе в возбуждении производства по его уголовному делу ввиду новых или вновь открывшихся обстоятельств. Новым обстоятельством в данном случае Д.Г.Силуков считал привлечение для участия в оперативно-розыскных мероприятиях лиц, заинтересованных в 2 исходе дела. С решением судьи районного суда согласились суды вышестоящих судебных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осуществляемого, в отличие от кассационного (глава 471) и надзорного (глава 481) порядка пересмотра судебных решений, ввиду новых или вновь открывшихся обстоятельств: так, согласно статье 413 данного Кодекса возобновление возможно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судом апелляционной, кассационной и надзорной инстанций. В частности, пункт 3 части четвертой статьи 413 УПК Российской Федерации в качестве оснований для возобновления производства по уголовному делу называет иные новые обстоятельства, к которым 3 относятся, согласно пункту 2 ее части второй, не известные суду на момент вынесения судебного решения обстоятельства,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деяния, являющихся основанием для предъявления ему обвинения в совершении более тяжкого преступления.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Силукова Дмитрия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