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Лысаковского Дмитрия Ивановича на нарушение его конституционных прав частью третьей статьи 108, статьями 3891, 3899 и главой 451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Д.И.Лысаковского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7 июля 2015 года было отклонено ходатайство следователя об избрании в отношении гражданина Д.И.Лысаковского меры пресечения в виде заключения под стражу, вместо которой избран домашний арест, впоследствии продленный другим судебным решением на срок до 20 октября 2015 года. По результатам рассмотрения апелляционного представления прокурора на постановление от 7 июля 2015 года оно отменено судом апелляционной инстанции с 2 вынесением нового решения – об избрании в отношении Д.И.Лысаковского меры пресечения в виде заключения под стражу на срок до 6 сентября 2015 года, правомерность чего подтверждена в кассационном порядке постановлениями судей Московского городского суда от 26 ноября 2015 года и Верховного Суда Российской Федерации от 25 декабря 2015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108 УПК Российской Федерации устанавливает, что при необходимости избрания в качестве меры пресечения заключения под стражу следователь с согласия руководителя следственного органа, а также дознаватель с согласия прокурора возбуждают перед судом соответствующее ходатайство; в постановлении о возбуждении ходатайства излагаются мотивы и основания, в силу которых возникла необходимость в заключении подозреваемого или обвиняемого под стражу и невозможно избрание иной меры пресечения; к постановлению прилагаются материалы, подтверждающие обоснованность ходатайства. При этом, как отмечал Закрепленное в части первой статьи 3891 УПК Российской Федерации право прокурора на апелляционное обжалование в том числе промежуточных судебных решений обусловлено наделением его в соответствии с положениями Федерального закона от 17 января 1992 года № 2202-I «О прокуратуре Российской Федерации» и статьями 21 и 37 этого Кодекса полномочиями по осуществлению от имени государства в публичных интересах уголовного преследования и поддержанию обвинения в суде по делам публичного и частно-публичного обвинения. По смыслу пункта 6 части первой статьи 38920 и части первой статьи 38922 УПК Российской Федерации, суд апелляционной инстанции по результатам рассмотрения жалобы либо представления прокурора на постановления судьи об избрании меры пресечения в виде заключения под стражу или домашнего ареста, о продлении срока действия этих мер пресечения либо об отказе в этом при наличии к тому оснований вправе изменить или отменить постановление и принять новое решение без передачи материалов на рассмотрение суда первой инстанции, если допущенные нарушения уголовно-процессуального закона могут быть устранены в суде апелляционной инстанции; принимая новое решение, суд апелляционной инстанции вправе избрать более строгую меру пресечения, в избрании которой было отказано судом первой инстанции, если об этом 5 ставится вопрос в представлении прокурора либо жалобе потерпевшего, его законного представителя и (или) представителя (пункт 56 постановления Пленума Верховного Суда Российской Федерации от 19 декабря 2013 года № 41 «О практике применения судами законодательства о мерах пресечения в виде заключения под стражу, домашнего ареста и залога»). Что касается иных оспариваемых Д.И.Лысаковским положений главы 451 УПК Российской Федерации, направленных на обеспечение права на судебную защиту, то, как следует из жалобы, нарушение ими своих прав заявитель связывает с незаконным и необоснованным, по его мнению, избранием в его отношении судом апелляционной инстанции меры пресечения в виде заключения под стражу, предлагая тем самым оценить правомерность конкретных правоприменительных решений. Между тем подобная проверка, предполагающая установление фактических обстоятельств дела,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Лысаковского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