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261085-П/2017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Кожевникова Дмитрия Анатольевича на нарушение его конституционных прав частью второй статьи 413, частями первой и четвертой статьи 415 и статьей 416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Д.А.Кожевникова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28 декабря 2011 года было отказано в удовлетворении надзорной жалобы гражданина Д.А.Кожевникова об оспаривании вынесенных в его отношении приговора и определения суда второй инстанции, с чем согласился заместитель Председателя Верховного Суда Российской Федерации (решение от 18 сентября 2015 года). 2 Впоследствии осужденный обратился в Генеральную прокуратуру Российской Федерации с ходатайством о возобновлении производства по его уголовному делу ввиду иных новых обстоятельств, в качестве которых указал незаконность, необоснованность и несправедливость приговора, однако ответом прокурора от 29 декабря 2015 года в удовлетворении обращения было отказано. Поданная Д.А.Кожевниковым в адрес Верховного Суда Российской Федерации в порядке главы 49 УПК Российской Федерации жалоба на данный ответ и приговор также оставлена без удовлетворения с указанием, что из представленных материалов не усматривается оснований для возобновления производства по его уголовному делу и что рассмотрение жалоб на ответы Генеральной прокуратуры Российской Федерации не входит в компетенцию Верховного Суда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Конституционный Суд Российской Федерации неоднократно указывал, что Конституция Российской Федерации, гарантируя каждому право на судебную защиту его прав и свобод и на обжалование в суд решений органов государственной власти, в том числе судебной (статья 46, части 1 и 2), непосредственно не устанавливает какой-либо определенный порядок реализации указанного права; конституционное право на судебную защиту не предполагает возможность для гражданина по собственному усмотрению выбирать способ и процедуру судебного обжалования, – они определяются федеральными законами на основе Конституции Российской Федерации, ее статей 46, 123 и 128 (определения от 21 декабря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Кожевникова Дмитрия Анатольевича, поскольку она не отвечает требованиям Федерального конституционного закона «О Конституционном 6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