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276143-П/2017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Дедеян Астгик Арутюновны на нарушение ее конституционных прав пунктом 61 части 4 статьи 25, положением статьи 251 и пунктом 4 части 2 статьи 39 Федерального закона «О государственной гражданской службе Российской Федерации», а также постановлением Правительства Российской Федерации «О переносе выходных дней в 2014 году»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гражданки А.А.Дедеян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статей 96 и 97 Федерального конституционного закона «О Конституционном Суде Российской Федерации» гражданин вправе обратиться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Дедеян Астгик Арутюновны,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