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365401-П/2018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Терехиной Татьяны Николаевны на нарушение ее конституционных прав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вопрос о возможности принятия жалобы гражданки Т.Н.Терехиной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подпунктом 19 пункта 1 статьи 27 Федерального закона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их возраста. С 1 января 2015 года основания назначения указанной пенсии предусмотрены пунктом 19 части 1 статьи 30 Федерального закона «О страховых пенсиях», поскольку согласно частям 1 и 3 статьи 36 данного Федерального закона со дня его вступления в силу (т.е. с 1 января 2015 года) Федеральный закон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данным Федеральным законом в части, не противоречащей данному Федеральному закону. В действующей системе пенсионного обеспечения установление для указанной категории лиц льготных условий приобретения права на трудовую (с 1 января 2015 года – страховую) пенсию по старости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пенсионное обеспечение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разных должностях. Выделение в особую категорию лиц, имеющих право на досрочное пенсионное обеспечение по старости, отдельных работников, 4 осуществляющих педагогическую деятельность, фактически основанное на учете особенностей выполняемой ими работы,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который конкретизируют применительно к пенсионному обеспечению не раскрытые в указанных федеральных законах понятия «педагогическая деятельность» и «учреждения для детей», обеспечивая тем самым реализацию права граждан на досрочное пенсионное обеспечение. Указанный акт, а также ранее действовавшие Списки, утвержденные постановлением Совета Министров РСФСР от 6 сентября 1991 года № 463, постановлением Правительства Российской Федерации от 22 сентября 1999 года № 1067,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5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Определение того, какого рода профессиональная деятельность сопряжена с повышенными психофизиологическими нагрузками, связано с установлением критериев оценки условий и характера труда в той или иной должности и относится к компетенции Правительства Российской Федерации, которое при осуществлении предоставленных ему полномочий не только связано законодательными нормами, но и обязано учитывать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 (определения Конституционного Суда Российской Федерации от 18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Терехиной Татьяны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