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252472-П/2016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Щуцкой Елены Александровны на нарушение ее конституционных прав положениями ряда нормативных правовых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Е.А.Щуцкой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определением суда общей юрисдикции, оставленным без изменения судом кассационной инстанции, было отменено решение мирового судьи и вынесено новое решение – об отказе в удовлетворении требований гражданки Е.А.Щуцкой о взыскании с наймодателя жилого помещения по договору социального найма расходов, понесенных ею в связи с ремонтом жилого помещения.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Щуцкой Елены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