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Вирта Олега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О.А.Вирта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 УПК Российской Федерации предусматривает, что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данным Кодексом. Это означает, что процессуальные действия и решения оцениваются на предмет их соответствия требованиям закона, действовавшего во время их производства или принятия, а не закона, действующего на момент такой оценки. Приведенная норма, конкретизирующая общий принцип действия закона во времени, направлена 3 на обеспечение правовой определенности и стабильности закона и сама по себе права граждан не нарушает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Вирта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