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246094-П/2016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«Стройсантехсервис» на нарушение конституционных прав и свобод пунктом 3 Федерального закона «О внесении изменений в статью 4.1 Кодекса Российской Федерации об административных правонарушениях»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ООО «Стройсантехсервис»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Постановлением от 25 февраля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«Стройсантехсервис»,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