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353686-П/2018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Комарова Олега Юрьевича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О.Ю.Комарова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проверке конституционности частей пятой и шестой1 статьи 162, статьи 237, части третьей статьи 38922 и пункта 5 статьи 40110 УПК Российской Федерации в аналогичном аспекте уже изучался Конституционным Судом Российской Федерации по предшествующей жалобе заявителя, по результатам чего было вынесено Определение от 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Комарова Олега Юрьевича, поскольку она не отвечает требованиям Федерального конституционного закона «О Конституционном Суде Российской 6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