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465177-П/2020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Логака Игоря Александровича на нарушение его конституционных прав статьей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И.А.Логака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областного суда от 10 октября 2013 года отказано в передаче для рассмотрения в судебном заседании президиума этого суда как суда кассационной инстанции жалобы гражданина И.А.Логака о пересмотре вынесенных в его отношении в 2013 году судебных решений. Последующая кассационная жалоба заявителя возвращена без рассмотрения письмом судьи кассационного суда общей юрисдикции от 30 октября 2019 года как поданная с нарушением установленных в статье 4013 УПК Российской Федерации правил подсудности. И.А.Логаку разъяснено, 2 что его обращение не подлежит рассмотрению кассационным судом общей юрисдикции, поскольку по смыслу действующего уголовно-процессуального законодательства, а также разъяснений, содержащихся в пункте 28 постановления Пленума Верховного Суда Российской Федерации от 25 июня 2019 года № 19 «О применении норм главы 471 Уголовно-процессуального кодекса Российской Федерации, регулирующих производство в суде кассационной инстанции», если лица использовали свое право на кассационное обжалование судебных решений в президиум областного суда, то следующей надлежащей инстанцией для рассмотрения жалобы является Судебная коллегия по уголовным делам Верховного Суда Российской Федерации. В этой связи И.А.Логак просит признать не соответствующей статьям 19 (часть 1), 46 (часть 1) и 50 (часть 3) Конституции Российской Федерации статью 4013 «Порядок подачи кассационных жалобы, представления» УПК Российской Федерации. По утверждению заявителя, данная норма неконституционна, поскольку по смыслу, придаваемому ей правоприменительной практикой, лишает осужденного права обжаловать вступившие в законную силу до 1 октября 2019 года судебные решения в кассационный суд общей юрисдикции в порядке сплошной либо выборочной кассации, в том числе по иным правовым основаниям.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46 (части 1 и 2) и 50 (часть 3) Конституции Российской Федерации, гарантирующие каждому право на судебную защиту и на обжалование в суд решений и действий (бездействия) органов государственной власти и должностных лиц, а каждому осужденному за преступление – право на пересмотр приговора вышестоящим судом в порядке, установленном федеральным законом, не предполагают возможность выбора гражданином по своему усмотрению любых способов и 3 процедур судебной защиты (в том числе обжалования судебных решений, вступивших в законную силу), особенности которых применительно к отдельным видам судопроизводства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(определения Конституционного Суда Российской Федерации от 13 января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Логака Игоря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