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480278-П/2020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Замашкина Антона Робертовича на нарушение его конституционных прав частью 1 статьи 29.2, частью 1 статьи 29.10, частью 2 статьи 30.7 и частью 1 статьи 30.18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А.Р.Замашкина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А.Р.Замашкин оспаривает конституционность следующих положений Кодекса Российской Федерации об административных правонарушениях: части 1 статьи 29.2, устанавливающей обстоятельства, исключающие возможность рассмотрения дела об административном правонарушении судьей, членом коллегиального органа, должностным лицом; части 1 статьи 29.10, предусматривающей перечень сведений, которые должны содержаться в постановлении по делу об административном правонарушении; 2 части 2 статьи 30.7, согласно которой решение по результатам рассмотрения жалобы на постановление по делу об административном правонарушении должно содержать сведения, предусмотренные частью 1 статьи 29.10 данного Кодекса; части 1 статьи 30.18, определяющей содержание постановления, принимаемого по результатам рассмотрения жалобы, протеста на вступившие в законную силу постановление по делу об административном правонарушении, решения по результатам рассмотрения жалоб, протестов. Как следует из представленных материалов, постановлением мирового судьи заявитель был признан виновным в совершении административного правонарушения, предусмотренного частью 1 статьи 12.26 «Невыполнение водителем транспортного средства требования о прохождении медицинского освидетельствования на состояние опьянения» КоАП Российской Федерации. Решением городского суда данное постановление было отменено, а дело об административном правонарушении – направлено на новое рассмотрение тому же мировому судье ввиду допущенных им процессуальных нарушений. Вновь рассмотрев дело об административном правонарушении, мировой судья вынес постановление, которым А.Р.Замашкин был признан виновным в совершении названного административного правонарушения. Полагая данное решение незаконным, в том числе поскольку мировой судья был заинтересован, как утверждает заявитель, в исходе дела, он обратился с жалобой в суд апелляционной инстанции, решением которого постановление мирового судьи было оставлено без изменения. Данные судебные акты были оставлены без изменения судами вышестоящих инстанций, в том числе Верховным Судом Российской Федерации. По мнению заявителя, положения части 1 статьи 29.2 КоАП Российской Федерации допускают рассмотрение дела об административном правонарушении судьей, заинтересованным в исходе дела, поскольку рассматривает его повторно, а потому не соответствуют статьям 19 (часть 1), 45 (часть 1) и 46 (часть 1) Конституции Российской Федерации. 3 Кроме того, А.Р.Замашкин просит признать не соответствующими статьям 45 (часть 2) и 46 (часть 1) Конституции Российской Федерации положения части 1 статьи 29.10, части 2 статьи 30.7 и части 1 статьи 30.18 КоАП Российской Федерации, поскольку они, по его мнению, позволяют суду игнорировать в соответствующем судебном акте все доводы лица, в отношении которого ведется производство по делу об административном правонарушении.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1 статьи 29.10 и части 2 статьи 30.7 КоАП Российской Федерации прямо закрепляют, что постановление по делу об административном правонарушении и решение по жалобе на такое постановление должны быть мотивированными, что предполагает оценку и исследование доводов лица, в отношении которого ведется производство по делу об административном правонарушении и, соответственно, эти доводы не могут быть произвольно проигнорированы или отклонены. В равной мере положения части 1 статьи 30.18 КоАП Российской Федерации закрепляют, что в постановлении, принимаемом по результатам рассмотрения жалобы, протеста на вступившие в законную силу постановление по делу об административном правонарушении, решения по результатам рассмотрения жалоб, протестов, указываются доводы и требования, содержащиеся в жалобе, а также мотивы и основания для оставления без изменения, изменения или отмены вступивших в законную силу постановления по делу об административном правонарушении, решения по результатам рассмотрения жалоб, протестов со ссылкой на статьи данного Кодекса и (или) закона субъекта Российской Федерации об административных правонарушениях (пункты 7 и 9 части 1). 6 Такое регулирование не предполагает возможности игнорирования судом каких-либо доводов лица, в отношении которого ведется производство по делу об административном правонарушении, и (или) их немотивированного отклонения, а потому положения части 1 статьи 29.10, части 2 статьи 30.7 и части 1 статьи 30.18 КоАП Российской Федерации не могут расцениваться как нарушающие конституционные права заявителя, указанные в жалобе.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Замашкина Антона Робертовича,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