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523090-П/2021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Ворониной Виктории Владиславовны на нарушение ее конституционных прав положениями Федерального закона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Федерального закона «Об особенностях функционирования финансовой системы Республики Крым и города федерального значения Севастополя на переходный период» и Закона Республики Крым «Об основаниях и порядке принятия решений о реструктуризации задолженности, списании долга или части долга заемщиков, имеющих место жительства на территории Республики Крым»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В.В.Ворониной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В.В.Воронина оспаривает конституционность следующих норм: частей 1, 2, 81 статьи 1, части 1 статьи 2 Федерального закона от 30 декабря 2015 года № 422-ФЗ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статьи 1, пунктов 1 и 2 части 1 статьи 2, пункта 1 части 1 статьи 3 Федерального закона от 2 апреля 2014 года № 37-ФЗ «Об особенностях функционирования финансовой системы Республики Крым и города федерального значения Севастополя на переходный период»; пунктов 2 и 3 статьи 1, пункта 1 части 1 статьи 3 Закона Республики Крым от 30 ноября 2017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Принятие Федерального закона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обусловлено необходимостью создания правовых основ для установления особенностей погашения и внесудебного урегулирования задолженности заемщиков – граждан Российской Федерации, проживающих на территориях Республики Крым и города федерального значения Севастополя, возникшей перед банками, действовавшими на территории Республики Крым и (или) на территории города федерального значения Севастополя, в отношении которых Национальным банком Украины было принято решение о прекращении их деятельности (закрытии их обособленных подразделений) на территории Республики Крым и (или) на территории города федерального значения Севастополя. Закрепление в рамках особой процедуры урегулирования спора между заемщиком и кредитором возможности принятия автономной некоммерческой организацией «Фонд защиты вкладчиков» решения о списании долга или его части перед банками, действовавшими на территории Республики Крым и (или) на территории города федерального значения Севастополя, имеет целью устранение неопределенности правового положения должников по обязательствам перед банками, ставшими после возникновения долгового обязательства для этих граждан иностранными кредитными организациями, прекратившими деятельность на соответствующей территории (определения Конституционного Суда Российской Федерации от 24 сентября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Ворониной Виктории Владиславовны,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