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495152-П/2020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Шестерова Владимира Михайловича на нарушение его конституционных прав положениями статей 51, 125, 214 и 286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В.М.Шестерова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9 августа 2012 года было прекращено уголовное преследование гражданина В.М.Шестерова в связи с отсутствием в его деянии состава преступления. Постановлением от 15 ноября 2018 года по жалобе потерпевшего суд признал данное решение незаконным и необоснованным. Апелляционным постановлением от 26 декабря 2018 года постановление суда первой инстанции оставлено без изменения, а 18 апреля 2019 года и 22 августа 2019 года в передаче кассационных жалоб В.М.Шестерова для рассмотрения в судебном заседании судов кассационной инстанции отказано. 2 В.М.Шестеров утверждает, что: статья 214 УПК Российской Федерации в системе действующего правового регулирования позволяет суду в течение неопределенного срока произвольно отменять вынесенное по реабилитирующим основаниям постановление о прекращении уголовного дела (уголовного преследования) при отсутствии новых сведений о виновности лица в совершении преступления, т.е. без предоставления лицу, в отношении которого оно вынесено, эффективных гарантий судебной защиты от незаконного и необоснованного возобновления уголовного преследования; статьи 125 и 286 УПК Российской Федерации позволяют при рассмотрении судом жалобы на постановление о прекращении уголовного дела (уголовного преследования) по основаниям, указанным в части первой статьи 24 данного Кодекса, не руководствоваться его главой 37, в частности статьей 286, и без определения или постановления суда исследовать, приобщать к материалам дела (материалам проверки в суде) и использовать в качестве доказательств документы, представленные в судебное заседание сторонами или истребованные судом, а также исследовать, приобщать к материалам дела (материалам проверки в суде) и использовать в качестве доказательств документы, полученные из неизвестных источников; статья 51 УПК Российской Федерации позволяет при рассмотрении апелляционной жалобы на постановление суда, вынесенное по результатам рассмотрения жалобы на постановление о прекращении уголовного дела (уголовного преследования) по основаниям, указанным в части первой статьи 24 данного Кодекса, лишать обвиняемого права пользоваться помощью защитника-адвоката. В этой связи заявитель просит признать оспариваемые нормы не соответствующими Конституции Российской Федерации, ее статьям 2, 18, 19 (части 1 и 2), 45, 46 (часть 1), 48 (часть 2), 49, 50 (часть 2) и 123 (часть 3)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 (Постановление от 14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Шестерова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