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275278-П/2017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Муравьевой Елены Васильевны на нарушение ее конституционных прав пунктом 21 раздела «Наименование учреждений»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пунктом 21 раздела «Наименование учреждений»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С.Д.Князева, Л.О.Красавчиковой, С.П.Маврина, Н.В.Мельникова, Ю.Д.Рудкина, О.С.Хохряковой, рассмотрев вопрос о возможности принятия жалобы гражданки Е.В.Муравьевой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Е.В.Муравьевой материалы, не находит оснований для принятия ее жалобы к рассмотрению. 3 В действующей системе пенсионного обеспечения установление для лиц, осуществлявших лечебную и иную деятельность по охране здоровья населения, льготных условий приобретения права на страховую пенсию по старости (пункт 20 части 1 статьи 30 Федерального закона от 28 декабря 2013 года № 400-ФЗ «О страховых пенсиях») – согласно ранее действовавшему пенсионному законодательству: трудовую пенсию по старости и пенсию за выслугу лет –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страховой пенсии по старости связывается не с любой работой,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Выделение в особую категорию лиц, имеющих право на досрочное пенсионное обеспечение по старости, отдельных работников, осуществляющих такую деятельность, фактически основанное на учете профиля выполняемой ими работы, само по себе не может расцениваться как нарушение принципа равенства всех перед законом либо как ограничение права граждан на пенсионное обеспечение. Согласно действовавшему до 1 ноября 1999 года правовому регулированию (Список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 на пенсию за выслугу лет, утвержденный Постановлением Совета Министров РСФСР от 6 сентября 1991 года № 464) работа в должностях врачей и среднего медицинского персонала, предусмотренных данным Списком, санатория (курорта) включалась в стаж работы, дающей право на назначение пенсии за 4 выслугу лет, независимо от профиля данного учреждения. Постановлением Правительства Российской Федерации от 22 сентября 1999 года № 1066 был утвержден новый Список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который вводился в действие на территории Российской Федерации с 1 ноября 1999 года и предусматривал включение в стаж, дающий право на назначение пенсии в связи с лечебной и иной работой по охране здоровья населения, работы в должностях врачей- специалистов и среднего медицинского персонала санаториев (курортов) только определенного профиля (для лечения туберкулеза всех форм; для больных с последствиями полиомиелита; для гематологических больных; для лечения больных с нарушениями опорно-двигательного аппарата; для больных ревматизмом; психоневрологические). Аналогичное правовое регулирование предусмотрено и пунктом 21 раздела «Наименование учреждений» Списка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 (утвержден постановлением Правительства Российской Федерации от 29 октября 2002 года № 781). После принятия постановления Правительства Российской Федерации от 22 сентября 1999 года № 1066 лицам, занимавшимся лечебной и иной деятельностью по охране здоровья населения, санаториев (курортов) иных, помимо перечисленных в указанном перечне, профилей стало известно, что их работа после 1 ноября 1999 года не будет включаться в стаж, дающий право на назначение пенсии в связи с лечебной и иной работой по охране здоровья населения. Таким образом обеспечивалась необходимая стабильность в правовом регулировании, а для граждан создавалась 5 возможность адаптироваться к изменившимся условиям их пенсионного обеспечения. Основанное на анализе объективных данных изменение оценки профессиональной деятельности указанных работников применительно к льготному пенсионному обеспечению, как и сохранение за ними права на включение в специальный стаж времени работы за период, когда законодательством предусматривался их зачет в специальный стаж, не нарушают конституционные требования и согласуются с правовой позицией Конституционного Суда Российской Федерации, изложенной в Постановлении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Муравьевой Елены Васильевны, поскольку она не отвечает требованиям Федерального конституционного закона «О Конституционном Суде Российской 6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