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294144-П/2017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Азербайджан Мамедова Чингиза Тейфура оглы на нарушение его конституционных прав частью 1 статьи 18.8 Кодекса Российской Федерации об административных правонарушениях и положением статьи 24 Федерального закона «О порядке выезда из Российской Федерации и въезда в Российскую Федерацию»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Республики Азербайджан Ч.Т.Мамедова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Само по себе установление административной ответственности иностранных граждан и лиц без гражданства за нарушение установленных правил въезда в Российскую Федерацию (статья 18.8 КоАП Российской Федерации) не может рассматриваться как нарушение их конституционных прав, поскольку,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Азербайджан Мамедова Чингиза Тейфура 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