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265164-П/2017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Римского Евгения Анатольевича на нарушение его конституционных прав пунктом «м»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Е.А.Римского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Е.А.Римским материалы, не находит оснований для принятия его жалобы к рассмотрению. Служба в учреждениях и органах уголовно-исполнительной системы, посредством прохождения которой граждане реализуют свое право на труд, непосредственно связана с обеспечением общественного порядка, осуществляется в публичных интересах, призвана гарантировать надлежащее исполнение уголовных наказаний и закрепленного законом порядка отбывания наказаний, охраны прав и свобод осужденных и направлена на осуществление содержания лиц, подозреваемых либо обвиняемых в совершении преступлений, подсудимых, находящихся под стражей, их охраны и конвоирования. Лица, несущие такого рода службу, выполняют конституционно значимые функции, чем определяется их правовой статус (совокупность прав и свобод, гарантируемых государством, а также обязанностей и ответственности) (Постановление Конституционного Суда Российской Федерации от 15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Римского Евгения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