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309516-П/2017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положениями статей 215, 216, 217 и 219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29 августа 2017 года гражданину Э.А.Гусейнову, обвиняемому в совершении преступлений, и его защитнику был установлен срок для ознакомления с материалами его уголовного дела продолжительностью 19 рабочих дней. Апелляционным постановлением краевого суда от 29 сентября 2017 года решение суда первой инстанции изменено и из него исключено указание на установление срока для ознакомления с материалами уголовного дела защитнику обвиняемого.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часть третья статьи 217 УПК Российской Федерации закрепляет, что обвиняемый и его защитник не могут ограничиваться во времени, необходимом им для ознакомления с материалами уголовного дела. Определенный же срок для ознакомления с материалами уголовного дела устанавливается на основании судебного решения, принимаемого в порядке, предусмотренном статьей 125 этого Кодекса, если обвиняемый и его защитник, приступившие к ознакомлению с материалами уголовного дела, явно затягивают время ознакомления с указанными материалами. Решение об окончании производства данного процессуального действия следователь вправе принять лишь в случае, если обвиняемый и его защитник не ознакомились с материалами уголовного дела в установленный судом срок без уважительных причин, о чем следователь выносит постановление и делает отметку в протоколе ознакомления обвиняемого и его защитника с материалами уголовного дела (Определение Конституционного Суда Российской Федерации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