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Темерева Владимира Евгеньевича на нарушение его конституционных прав положениями статей 46, 92, 240, 242 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В.Е.Темерева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утверждению заявителя, статья 242 УПК Российской Федерации прямо предусматривает, что уголовное дело рассматривается одним и тем же судьей или одним и тем же составом суда (часть первая), а если кто- либо из судей лишен возможности продолжать участие в судебном заседании, то он заменяется другим судьей и судебное разбирательство уголовного дела начинается сначала (часть вторая). Данная статья направлена на обеспечение неизменности состава суда в период рассмотрения уголовного дела, права подсудимого на рассмотрение его уголовного дела в том суде и тем судьей, к подсудности которых оно отнесено законом, и какой-либо неопределенности не содержит (определения Конституционного Суда Российской Федерации от 16 июля 2009 года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4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Темерева Владимира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