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311482-П/2017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Логинова Сергея Алексеевича на нарушение его конституционных прав пунктом 2 статьи 456, пунктом 2 статьи 556, пунктом 3 статьи 558 Гражданского кодекса Российской Федерации, абзацем вторым части первой статьи 3271 и абзацем вторым части второй статьи 390 Гражданского процессуального кодекса Российской Федерации и статьями 7 и 8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С.А.Логинова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апелляционным определением суда апелляционной инстанции, было отказано в удовлетворении предъявленного гражданином С.А.Логиновым к 2 обществу с ограниченной ответственностью требования о понуждении передать объект долевого строительства. Суд первой инстанции указал, что застройщиком в одностороннем порядке был составлен документ о передаче спорного жилого помещения, которое фактически было принято истцом. Кроме того, суд сослался на то, что в соответствии с ранее принятым судебным постановлением ответчик обязан произвести подключение, запуск и проверку газового и отопительного оборудования в спорном жилом помещении; исполнение этого судебного постановления должно осуществляться в рамках возбужденного исполнительного производства; соответственно, истцом избран неверный способ защиты права. В передаче кассационной жалобы заявителя на данные судебные постановления для рассмотрения в судебном заседании суда кассационной инстанции также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части 1 статьи 7 и частей 1–3, 4 и 6 статьи 8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направлены на защиту интересов участников долевого строительства и сами по себе не могут расцениваться как нарушающие в обозначенном в 4 жалобе аспекте конституционные права заявителя, в деле с участием которого суд отказал в удовлетворении требования о понуждении передать объект долевого строительства. Применение же иных положений статей 7 и 8 данного Федерального закона, а также пункта 2 статьи 456, пункта 2 статьи 556 и пункта 3 статьи 558 ГК Российской Федерации в конкретном деле с участием заявителя, вопреки требованиям статей 96 и 97 Федерального конституционного закона «О Конституционном Суде Российской Федерации», представленными материалами не подтверждается. Абзац второй части первой статьи 3271 ГПК Российской Федерации не предполагает его произвольного применения, какой-либо неопределенности не содержит и в системной связи с другими положениями данного Кодекса, устанавливая обязанность суда исследовать все представленные лицами, участвующими в деле, и имеющиеся в деле доказательства, в том числе дополнительные (новые), направлен на реализацию права граждан на судебную защиту (определения Конституционного Суда Российской Федерации от 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Логинова Сергея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