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328136-П/2010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рядом норм Гражданского процессуального кодекса Российской Федерации, а также пунктом 38 статьи 1 Федерального закона от 9 декабря 2010 года № 353-ФЗ «О внесении изменений в Гражданский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В.В.Марьина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