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267470-П/2017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Зелениной Любови Павловны на нарушение ее конституционных прав частями первой и третьей статьи 125, частью первой статьи 145 и частью первой статьи 148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Л.П.Зелениной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Л.П.Зеленина обратилась в следственные органы с заявлением о возбуждении уголовного дела, однако заявление не было зарегистрировано как сообщение о преступлении, а ей был дан ответ о том, что оснований для реагирования не имеется. В принятии ее жалобы, поданной в порядке статьи 125 УПК Российской Федерации, отказано постановлением судьи районного суда от 6 июня 2016 года, с которым согласились суды вышестоящих инстанций (апелляционное определение от 2 31 августа 2016 года, постановления судьи областного суда от 19 октября 2016 года и судьи Верховного Суда Российской Федерации от 22 декабря 2016 года об отказе в передаче кассационных жалоб для рассмотрения в судебном заседании суда кассационной инстанции).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этим Кодексом, и в срок не позднее трех суток со дня поступления данного сообщения принять по нему одно из следующих решений: о возбуждении уголовного дела; об отказе в возбуждении уголовного дела; о передаче сообщения по подследственности, а по 3 уголовным делам частного обвинения – в суд (часть первая статьи 144 и часть первая статьи 145). Согласно пункту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Федерации, утвержденной приказом Следственного комитета Российской Федерации от 11 октября 2012 года № 72, заявления и обращения, которые не содержат сведений об обстоятельствах, указывающих на признаки преступления, не подлежат регистрации в книге регистрации сообщений о преступлении и не требуют процессуальной проверки в порядке, предусмотренном статьями 144 и 145 УПК Российской Федерации. Данные нормативные предписания, подлежащие применению в системном единстве, не могут расцениваться как допускающие возможность рассмотрения заявлений о совершенном преступлении в неполном объеме, без оценки доводов лица, обратившегося с таким заявлением, и без указаний на конкретные обстоятельства, подтверждающие отсутствие предусмотренных уголовно-процессуальным законодательством оснований для проведения соответствующей процессуальной проверки, что означает необходимость принятия надлежащего решения, которое должно быть законным, обоснованным и мотивированным (Определение Конституционного Суда Российской Федерации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Зелениной Любови Павловны,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