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389831-П/2019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Криштопа Евгения Михайловича на нарушение его конституционных прав статьями 15, 1064 Гражданского кодекса Российской Федерации и пунктом 1 статьи 27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Е.М.Криштопа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следователя производство по уголовному делу, возбужденному по признакам преступления, предусмотренного статьей 1992 УК Российской Федерации (сокрытие денежных средств либо имущества организации или индивидуального предпринимателя, за счет которых должно производиться взыскание налогов, сборов, страховых взносов), в отношении гражданина Е.М.Криштопа, было прекращено в связи с актом об амнистии. Решением суда общей юрисдикции, оставленным без изменения определением суда апелляционной инстанции, было удовлетворено требование прокурора к заявителю о возмещении ущерба, причиненного 2 преступлением. В передаче кассационных жалоб Е.М.Криштопа для рассмотрения в судебном заседании судов кассационной инстанции, в том числе Верховного Суда Российской Федерации, было отказано.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Криштопа Евгения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