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310679-П/2017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Загайновой Валентины Ивановны на нарушение ее конституционных прав частью 1 статьи 8.8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В.И.Загайновой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взаимосвязанным положениям статей 1 (часть 1), 2, 15 (часть 2), 17 (часть 3), 19 (части 1 и 2), 45 (часть 1), 54 (часть 2), 55 (часть 3), 71 (пункт «а»), 72 (пункт «к» части 1) и 76 (части 1 и 2) Конституции Российской Федерации в целях защиты основ конституционного строя, 3 нравственности, здоровья, прав и законных интересов граждан, обеспечения обороны страны и безопасности государства федеральный законодатель вправе, как неоднократно отмечал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Загайновой Валентины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