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Фомченкова Александра Владимировича на нарушение его конституционных прав частью первой статьи 238 и частью третьей статьи 253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А.В.Фомченкова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ходе судебного заседания суда первой инстанции постановлением председательствующего отказано в удовлетворении ходатайства, заявленного защитником гражданина А.В.Фомченкова, о приостановлении производства по уголовному делу, мотивированного тем, что в настоящее время в иностранном государстве осуществляются гражданское и уголовное производства, имеющие, по утверждению защитника, непосредственное значение для правильного разрешения 2 рассматриваемого уголовного дела, как касающиеся вопроса о правомерности признания конкретного лица потерпевшим от вменяемых в вину подсудимым мошеннических действий.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Фомченкова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