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239327-П/2016</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23 июня 2016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Седова Германа Николаевича на нарушение его конституционных прав положением части шестой статьи 148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С.П.Маврина, Н.В.Мельникова, Ю.Д.Рудкина, О.С.Хохряковой, рассмотрев вопрос о возможности принятия жалобы гражданина Г.Н.Седова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Постановлением суда, вынесенным в порядке статьи 125 УПК Российской Федерации и оставленным без изменения судом апелляционной инстанции, гражданину Г.Н.Седову отказано в удовлетворении жалобы на постановление о возбуждении в отношении него уголовного дела, вынесенное 8 декабря 2015 года после отмены руководителем следственного органа принятого в 2013 году решения об отказе в возбуждении уголовного дела по тому же факту. 2 В своей жалобе в</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В силу статей 1 (часть 1), 2, 18, 21 и 55 (часть 3) Конституции Российской Федерации в Российской Федерации как демократическом правовом государстве человек, его права и свободы являются высшей ценностью, они определяют смысл, содержание и применение законов и обеспечиваются правосудием; признание, соблюдение и защита прав и свобод человека и гражданина – обязанность государства, а их ограничение может осуществляться только на основе федерального закона в целях охраны достоинства личности, нравственности, здоровья, обеспечения законности, правопорядка, общественной безопасности и защиты прав и законных интересов других лиц. При этом каждый, включая должностных лиц органов государственной власти, обязан соблюдать Конституцию Российской Федерации и законы, а реализация прав и свобод человека и гражданина не 3 должна нарушать права и свободы других лиц (статья 15, часть 2; статья 17, часть 3, Конституции Российской Федерации). Одной из форм реализации государством своей обязанности по защите прав и свобод человека и гражданина и иных конституционно значимых ценностей в тех случаях, когда они становятся объектом преступного посягательства, является уголовное преследование. Его цели состоят не только в изобличении виновного в совершении преступления и назначении ему справедливого наказания, но и в защите невиновного от незаконного и необоснованного обвинения, осуждения и неправомерного ограничения его прав и свобод (статья 6 УПК Российской Федерации), что соответствует приведенным конституционным положениям. Согласно статье 21 УПК Российской Федерации уголовное преследование от имени государства осуществляют прокурор, следователь, руководитель следственного органа, орган дознания или дознаватель (часть первая); руководитель следственного органа, следователь, а также с согласия прокурора дознаватель в случаях, предусмотренных частью четвертой статьи 20 данного Кодекса, уполномочены осуществлять уголовное преследование по уголовным делам независимо от волеизъявления потерпевшего (часть третья). На реализацию целей уголовного преследования и направлены полномочия руководителя следственного органа, включая право возбуждать уголовное дело и производить по нему предварительное следствие, проверять материалы проверки сообщения о преступлении, отменять незаконные или необоснованные постановления следователя и нижестоящего руководителя следственного органа, в том числе об отказе в возбуждении уголовного дела (части первая и вторая статьи 39, статьи 140 и 146–148 УПК Российской Федерации). Таким образом, возможность отмены руководителем следственного органа постановления об отказе в возбуждении уголовного дела с направлением материалов для дополнительной проверки не может рассматриваться как нарушение конституционных прав лиц, привлекаемых к 4 уголовной ответственности, поскольку связана с достижением конституционно значимых целей уголовного преследования. При этом оспариваемое Г.Н.Седовым положение части шестой статьи 148 УПК Российской Федерации, будучи направленным на обеспечение действия принципа законности, согласно которому органы, осуществляющие уголовное судопроизводство, обязаны принимать законные, обоснованные и мотивированные решения (часть четвертая статьи 7 данного Кодекса), реализуется в рамках вытекающих из этого принципа требований и не предполагает произвольную отмену руководителем следственного органа постановления об отказе в возбуждении уголовного дела с направлением материалов для дополнительной проверки, а также не препятствует обращению заинтересованных лиц к средствам государственной защиты прав, включая судебную (определения Конституционного Суда Российской Федерации от 20 декабря 2005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Седова Германа Николаевича,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