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309508-П/2017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Галанова Сергея Александровича на нарушение его конституционных прав пунктом 2 части четвертой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С.А.Галанова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гражданину С.А.Галанову, отбывающему наказание в виде пожизненного лишения свободы, возвращено без рассмотрения ходатайство о возобновлении производства по уголовному делу, в котором он ссылался на решение Европейского Суда по правам человека в отношении другого лица и утверждал о наличии аналогичного нарушения прав в собственном уголовном деле.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50 (часть 3) Конституции Российской Федерации, прямо не предоставляя осужденному право на пересмотр вынесенного в отношении него приговора после его вступления в законную силу, не исключает, однако, – исходя из конституционных целей и ценностей, общепризнанных принципов и норм международного права и международных обязательств Российской Федерации – наличия дополнительных процессуальных способов проверки судебных решений, вступивших в законную силу, что предполагает определение системы и полномочий соответствующих судебных инстанций, последовательности и процедуры обжалования, а также оснований отмены таких решений (Постановление Конституционного Суда Российской Федерации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Галанова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