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431270-П/2019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Щедриной Елены Юрьевны на нарушение ее конституционных прав частью третьей статьи 125, статьями 144 и 145 Уголовно-процессуального кодекса Российской Федерации,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Е.Ю.Щедриной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Е.Ю.Щедрина утверждает, что статьи 144 «Порядок рассмотрения сообщения о преступлении» и 145 «Решения, принимаемые по результатам рассмотрения сообщения о преступлении» УПК Российской Федерации во взаимосвязи с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2 Федерации (утверждена приказом Следственного комитета Российской Федерации от 11 октября 2012 года № 72) противоречат статьям 19 (часть 1) и 45 (часть 1) Конституции Российской Федерации, поскольку по смыслу, придаваемому им правоприменительной практикой, позволяют следственному органу отменять процессуальные решения следователя, вынесенные по итогам рассмотрения сообщения о преступлении, а часть третья статьи 125 «Судебный порядок рассмотрения жалоб» этого Кодекса не соответствует статье 120 (часть 2) Конституции Российской Федерации – как позволяющая суду ссылаться в обоснование своих выводов на подзаконный акт (названную Инструкцию), а не закон. Постановлением районного суда заявительнице отказано в удовлетворении жалобы на бездействие руководителя следственного органа, выразившееся в неуведомлении о принятых процессуальных решениях, волоките, допущенной при рассмотрении заявления о совершенном преступлении – фальсификации результатов оперативно-розыскной деятельности и доказательств по уголовному делу. Как указал суд, постановлением руководителя следственного органа были отменены решения о регистрации рапорта следователя и заявления Е.Ю.Щедриной в книге регистрации сообщений о преступлении, постановление следователя о передаче сообщения о преступлении по подследственности, поскольку при изучении материалов проверки было установлено, что вступившим в законную силу приговором суда действия сотрудников ФСКН России, связанные с проведением оперативно-розыскных мероприятий, признаны отвечающими требованиям законодательства, о чем письмом сообщено заявительнице.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Щедриной Елены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