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288989-П/2017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Арнаутовой Марины Геннадьевны на нарушение ее конституционных прав частью 2 статьи 259 и частью 2 статьи 276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М.Г.Арнаутовой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Конституционный Суд Российской Федерации, раскрывая конституционное содержание права на судебную защиту (постановления от 2 февраля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Арнаутовой Марины Геннадьевны,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