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251994-П/2016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Тарасовой Галины Викторовны на нарушение ее конституционных прав положением части первой статьи 18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 и абзацем первым пункта 1.2 Положения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Г.В.Тарасовой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Г.В.Тарасовой материалы, не находит оснований для принятия ее жалобы к рассмотрению.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 к компетенции законодателя (статья 39, часть 2), который, осуществляя предоставленные ему полномочия, в абзаце первом пункта 2 статьи 44 Федерального закона от 17 января 1992 года № 2202-I «О прокуратуре Российской Федерации» определил, что пенсионное обеспечение прокуроров, научных и педагогических работников и членов их семей осуществляется применительно к условиям, нормам и порядку, которые установлены законодательством Российской Федерации для лиц, проходивших службу в органах внутренних дел, и членов их семей. Специальным законом, регулирующим отношения по пенсионному обеспечению сотрудников органов внутренних дел, является Закон 4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 исполнительной системы, Федеральной службе войск национальной гвардии Российской Федерации, и их семей», статьей 18 которого определение порядка исчисления выслуги лет для назначения пенсии соответствующим лицам отнесено к компетенции Правительства Российской Федерации. Оспариваемое Г.В.Тарасовой положение статьи 18 данного Закона Российской Федерации направлено на реализацию права указанных в ней категорий граждан на пенсионное обеспечение и само по себе не может расцениваться как нарушающее ее конституционные права. Во исполнение предписаний федерального законодательства постановлением Правительства Российской Федерации от 12 августа 1994 года № 942 утверждено Положение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семьям, в котором, в частности, конкретизирован порядок включения в выслугу лет периодов учебы до поступления на службу в отношении прокурорских работников с учетом специфики этой службы. Оспариваемый заявительницей абзац первый пункта 1.2 названного Положения в редакции постановления Правительства Российской Федерации от 7 декабря 2011 года № 1013 определением Апелляционной коллегии Верховного Суда Российской Федерации от 20 февраля 2014 года признан частично недействующим и в силу пункта 4 статьи 43 Федерального конституционного закона «О Конституционном Суде Российской Федерации» не может быть предметом рассмотрения Конституционного Суда Российской Федерации. 5 Осуществление же контроля за решениями правоприменительных органов, в том числе судов общей юрисдикции, включая оценку того, какая именно правовая норма подлежала применению в конкретном деле, не входит в полномочия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пунктами 2 и 4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Тарасовой Галины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