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252455-П/2016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Самофалова Максима Юрьевича на нарушение его конституционных прав статьей 17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М.Ю.Самофалова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non bis in idem,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Самофалова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