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Кривошеева Андрея Васильевича на нарушение его конституционных прав частью первой статьи 75,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А.В.Кривошеева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Кривошеева Андрея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