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480108-П/2020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Дмитрия Анатольевича на нарушение его конституционных прав пунктом 2 части второй и частью третьей статьи 413 и статьей 418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Д.А.Шишкина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5 февраля 2019 года, с которым согласились суды вышестоящих инстанций, гражданину Д.А.Шишкину, осужденному в 2008 году, отказано в удовлетворении поданной в порядке статьи 125 УПК Российской Федерации жалобы на постановление следователя об отказе в возбуждении уголовного дела в отношении эксперта, проводившего по уголовному делу заявителя судебно- медицинскую экспертизу трупа, в связи с отсутствием в действиях эксперта состава преступления. Кроме того, в данном судебном решении отмечено, 2 что определением Судебной коллегии по уголовным делам Верховного Суда Российской Федерации от 10 сентября 2014 года отклонено заключение прокурора о необходимости возобновления производства по уголовному делу Д.А.Шишкина ввиду нового обстоятельства, в качестве которого указывалось новое экспертное заключение, полученное в том же году по результатам повторной комиссионной судебно-медицинской экспертизы. Согласно определению, повторная экспертиза, проведенная по материалам уголовного дела, не установила каких-либо новых обстоятельств, не известных суду на момент вынесения приговора, а касалась лишь заключения эксперта, которому уже дана, в совокупности с другими доказательствами, надлежащая оценка в приговоре. С таким выводом впоследствии согласился судья Верховного Суда Российской Федерации, отказав заявителю постановлением от 16 марта 2020 года в передаче для рассмотрения в судебном заседании Президиума этого суда надзорной жалобы о пересмотре определения Судебной коллегии. Д.А.Шишкин просит признать не соответствующими статьям 18, 19 (часть 1), 46 (части 1 и 2) и 52 Конституции Российской Федерации пункт 2 части второй и часть третью статьи 413 «Основания возобновления производства по уголовному делу ввиду новых или вновь открывшихся обстоятельств» и статью 418 «Решение суда по заключению прокурора» УПК Российской Федерации в той мере, в какой они, по его мнению, позволяют суду отказывать в возобновлении производства по уголовному делу в порядке главы 49 данного Кодекса при возникновении новых фактических обстоятельств, свидетельствующих о наличии в действиях участника уголовного судопроизводства (в том числе эксперта, проводившего судебно- медицинскую экспертизу) признаков состава преступления, а в действиях осужденного – признаков менее тяжкого состава преступления, и предрешать при этом вопросы, которые впоследствии могут стать предметом судебного разбирательства по существу другого уголовного дела.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