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391017-П/2019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Дмитрия Сергеевича на нарушение его конституционных прав частью 1 статьи 19 Федерального конституционного закона «О судебной системе Российской Федерации», а также статьей 30.14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Д.С.Журавлев оспаривает конституционность части 1 статьи 19 Федерального конституционного закона от 31 декабря 1996 года № 1- ФКЗ «О судебной системе Российской Федерации», согласно которой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данным Федеральным конституционным законом. 2 Заявитель также оспаривает конституционность статьи 30.14 «Подача жалобы, принесение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и части 4 статьи 30.16 «Пределы и сроки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Как следует из представленных материалов, определением заместителя председателя Дальневосточного окружного военного суда от 5 октября 2018 года была возвращена жалоба заявителя на решение судьи Хабаровского гарнизонного военного суда от 21 марта 2014 года, решение судьи Дальневосточного окружного военного суда от 17 апреля 2014 года и постановление заместителя председателя Дальневосточного окружного военного суда от 9 июня 2014 года, вынесенные в отношении заявителя по делу об административном правонарушении, предусмотренном частью 3 статьи 12.14 «Нарушение правил маневрирования» КоАП Российской Федерации, на том основании, что заявителем не были представлены копии названных решения и постановления Дальневосточного окружного военного суда. После исправления данного недостатка заявитель повторно направил ту же жалобу в Дальневосточный окружной военный суд, который вновь возвратил ее заявителю, мотивируя это тем, что приведенные в ней доводы о несогласии с оспариваемыми судебными актами были предметом изучения в Верховном Суде Российской Федерации, а каких-либо новых оснований для ее подачи в жалобе не содержится. Заявитель просит признать оспариваемые законоположения не соответствующими Конституции Российской Федерации, поскольку они позволяют суду возвращать жалобу, поданную по основаниям, которые не указывались в ранее поданной в тот же суд жалобе, а приводились в жалобе, направленной в вышестоящий суд, который отказал в ее удовлетворении.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3 статьи 30.13 КоАП Российской Федерации Верховный Суд Российской Федерации рассматривает жалобы на вступившие в законную силу постановление судьи по делу об административном правонарушении, решения по результатам рассмотрения жалоб, протестов на указанное постановление в случае, если указанные постановление и решения были рассмотрены председателями соответствующих верховных судов республик, краевых, областных судов, судов городов Москвы, Санкт- Петербурга и Севастополя, судов автономной области и автономных округов или их заместителями. Повторная же подача жалоб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не допускается, а сама жалоба возвращается лицу, ее подавшему (часть 3 статьи 30.15 и часть 4 статьи 30.16). При этом лицо, оспаривающее правоприменительные акты по делу об административном правонарушении, всякий раз самостоятельно определяет основания жалобы, которые могут отличаться в зависимости от суда, в который направляется жалоба. Такое регулирование не исключает возможность рассмотрения Верховным Судом Российской Федерации жалобы на вступившие в законную силу постановление по делу об административном правонарушении, решения по результатам рассмотрения жалоб, протестов по основаниям, которые ранее не заявлялись при обжаловании указанных актов. В этом случае принятие в последующем другим судом к рассмотрению жалобы по основаниям, которые ранее проверялись только Верховным Судом Российской Федерации, по сути, 5 означало бы возможность суда нижестоящей инстанции преодолеть законную силу решения суда вышестоящей инстанции, что недопустимо. Таким образом, часть 4 статьи 30.16 КоАП Российской Федерации, действующая во взаимосвязи с иными нормами данного Кодекса, не может рассматриваться как нарушающая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