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391023-П/2019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Димитриева Юрия Васильевича на нарушение его конституционных прав статьями 307, 38913 и 38928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Ю.В.Димитриева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8 февраля 2018 года гражданину Ю.В.Димитриеву отказано в передаче для рассмотрения в судебном заседании суда кассационной инстанции жалобы о пересмотре вынесенных в его отношении приговора и апелляционного определения ввиду отсутствия существенных нарушений закона, повлиявших на исход дела. Ю.В.Димитриев просит признать не соответствующими статьям 2, 4, 6, 17–19, 21, 24, 29, 45, 46, 47 (часть 2), 48–50, 52, 53, 55, 120, 123 и 125 (часть 4) 2 Конституции Российской Федерации статьи 307 «Описательно-мотивировочная часть обвинительного приговора», 38913 «Порядок рассмотрения уголовного дела судом апелляционной инстанции» и 38928 «Апелляционные приговор, определение и постановление» УПК Российской Федерации. По его утверждению, данные нормы нарушают его права, поскольку позволяют судам первой и апелляционной инстанций уклоняться от надлежащей оценки и опровержения представленных стороной защиты доказательств, а также от удовлетворения ходатайств, заявленных ею в целях получения доказательств.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Димитриева Юрия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