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459195-П/2020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Копина Сергея Борисовича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С.Б.Копина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С.Б.Копин, которому постановлением судьи Верховного Суда Российской Федерации от 28 июня 2019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решений, просит признать не соответствующими статьям 45, 46 и 50 (части 2 и 3) Конституции Российской Федерации, а также статье 6 Конвенции о 2 защите прав человека и основных свобод следующие положения Уголовно- процессуального кодекса Российской Федерации: часть первую статьи 75 «Недопустимые доказательства», как позволяющую суду при выявлении нарушений закона не признавать доказательство недопустимым, а лишь выносить частное постановление в адрес конкретного должностного лица; статью 87 «Проверка доказательств» и часть первую статьи 88 «Правила оценки доказательств» в той мере, в какой данные нормы, по утверждению С.Б.Копина, позволяют суду оценивать доказательства исключительно по своему усмотрению, не учитывая мнение стороны защиты и потерпевшего относительно подложности доказательства;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экспертизы», как позволяющие следователю не ознакамливать сторону защиты с постановлением о назначении судебной экспертизы до начала ее производства, а суду – не усматривать в этом нарушения прав обвиняемого; часть вторую статьи 256 «Порядок вынесения определения, постановления», которая позволяет суду выносить постановление об отказе в назначении судебно-технической экспертизы по ходатайству стороны защиты, обосновывая такое решение собственной оценкой доказательства; пункт 5 статьи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Федерального закона от 11 октября 2018 года № 361-ФЗ), поскольку данное законоположение, со слов заявителя, позволяет судье суда кассационной инстанции, отклоняющему поданную жалобу, мотивировать свой отказ, искажая содержащиеся в ней доводы и без учета материалов дела и правовой позиции Конституционного Суда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Установленный Уголовно-процессуальным кодексом Российской Федерации порядок доказывания по уголовным делам предусматривает, в частности, что судья оценивает доказательства по своему внутреннему убеждению, основанному на совокупности имеющихся в уголовном деле доказательств, руководствуясь при этом законом и совестью; никакие доказательства не имеют заранее установленной силы (статья 17); проверка доказательств производится дознавателем, следователем, прокурором, судом путем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 (статья 87); все доказательства подлежат оценке с точки зрения их относимости, допустимости и достоверности, а в их совокупности – достаточности для разрешения дела (часть первая статьи 88); доказательства, полученные с нарушением требований уголовно- процессуального закона, являются недопустимыми, не имеют юридической силы и не могут быть положены в основу обвинения и использоваться при доказывании (часть первая статьи 75);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302); описательно-мотивировочная часть обвинительного приговора должна содержать в том числе доказательства, на которых основаны выводы суда в отношении подсудимого, и мотивы, по которым суд отверг другие доказательства (пункт 2 статьи 307), а неустранимые сомнения в виновности лица, возникающие при оценке доказательств с точки зрения допустимости и достоверности, в силу статьи 49 (часть 3) Конституции Российской 4 Федерации должны толковаться в пользу обвиняемого (часть третья статьи 14). Приведенные законоположения направлены на обеспечение требований справедливого правосудия и не могут расцениваться в качестве нарушающих права С.Б.Копина обозначенным им образом.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 Как неоднократно отмечал Пункт 5 статьи 40110 УПК Российской Федерации (в редакции, действовавшей до вступления в силу Федерального закона от 11 октября 2018 года № 361-ФЗ; воспроизведен в действующей с 1 октября 2019 года части первой статьи 40111 данного Кодекса) прямо закрепляет,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 наряду с прочим содержать мотивы, по которым в такой передаче отказано, и, также действуя в нормативном единстве с частью четвертой статьи 7 данного Кодекса, не допускает отказ суда от рассмотрения и оценки всех доводов кассационной жалобы,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Копина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