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Лещевой Светланы Николаевны на нарушение ее конституционных прав пунктом 1 статьи 330 во взаимосвязи с положением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С.Н.Лещевой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С.Н.Лещева, с которой судебным постановлением в пользу кредитной организации (банка) была взыскана неустойка (пени) за просрочку возврата суммы кредита, размер которой был уменьшен судом апелляционной инстанции с указанием на явную несоразмерность неустойки последствиям нарушения обязательства, оспаривает конституционность пункта 1 статьи 330 ГК Российской Федерации, согласно которому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2 исполнения обязательства, в частности в случае просрочки исполнения; по требованию об уплате неустойки кредитор не обязан доказывать причинение ему убытков. Данная норма оспаривается заявительницей во взаимосвязи со статьей 333 этого же Кодекса в части, предусматривающей право суда уменьшить неустойку, если подлежащая уплате неустойка явно несоразмерна последствиям нарушения обязательства. По мнению заявительницы, оспариваемая норма, рассматриваемая во взаимосвязи с положением статьи 333 ГК Российской Федерации, в той части, в какой она допускает возможность решения в судебном порядке вопроса о взыскании с должников по кредитным договорам, заключенным в иностранной валюте, неустойки за просрочку возврата суммы кредита, что способствует неосновательному обогащению кредитных организаций (банков), не соответствует Конституции Российской Федерации, ее статьям 7 (часть 1), 8 (часть 2), 35 (часть 1), 45 и 46 (часть 1).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Лещевой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