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270946-П/2017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Балакина Игоря Борисовича на нарушение его конституционных прав положением пункта 3 статьи 391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И.Б.Балакина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Налоговым кодексом Российской Федерации предусмотрено, что земельный налог является местным налогом (статья 15), устанавливается данным Кодексом (глава 31) и нормативными правовыми актами представительных органов муниципальных образований (законодательных (представительных) органов государственной власти городов федерального значения Москвы, Санкт-Петербурга и Севастополя) (пункт 1 статьи 387); устанавливая налог, эти органы определяют налоговые ставки в пределах, предусмотренных Налоговым кодексом Российской Федерации, порядок и сроки уплаты данного налога, а также налоговые льготы, основания и порядок их применения (пункт 2 статьи 387). Данный Кодекс устанавливает, что налоговая база по земельному налогу определяется как кадастровая стоимость земельных участков, признаваемых объектом налогообложения; в свою очередь, кадастровая стоимость определяется в соответствии с земельным законодательством Российской Федерации;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 (статья 390 и пункт 1 статьи 391); налогоплательщики – физические лица, являющиеся индивидуальными предпринимателями в силу пункта 3 статьи 391 (в редакции, оспариваемой заявителем), определяли налоговую базу самостоятельно на основании сведений государственного кадастра недвижимости о каждом земельном участке, принадлежащем им на праве собственности или праве постоянного (бессрочного) пользования; налоговым периодом признается календарный год (пункт 1 статьи 393). В силу статьи 66 Земельного кодекса Российской 4 Федерации для установления кадастровой стоимости земельных участков проводится государственная кадастровая оценка земель; 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 (пункт 2).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Балакина Игоря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