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455890-П/2020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«PHOSINT LIMITED» на нарушение конституционных прав и свобод положениями статей 8, 9, 75, 82, 268, 287, 288 и 29111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компании «PHOSINT LIMITED»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Компания «PHOSINT LIMITED» оспаривает конституционность частей 2 и 3 статьи 8 «Равноправие сторон», частей 1 и 2 статьи 9 «Состязательность», части 1 статьи 75 «Письменные доказательства», части 1 статьи 82 «Назначение экспертизы», частей 2 и 3 статьи 268 «Пределы рассмотрения дела арбитражным судом апелляционной инстанции», пункта 3 части 1 статьи 287 «Полномочия арбитражного суда кассационной инстанции», части 3 статьи 288 «Основания для отмены судебного приказа, изменения или отмены решения, постановления арбитражного суда первой и апелляционной инстанций» и части 1 статьи 29111 «Основания для отмены или изменения Судебной коллегией Верховного Суда Российской Федерации 2 судебных актов в порядке кассационного производства и присуждения компенсации за нарушение права на судопроизводство в разумный срок» АПК Российской Федерации. Как следует из представленных материалов, решением арбитражного суда, оставленным без изменения арбитражным судом апелляционной инстанции, удовлетворено исковое заявление кредитной организации к компании «PHOSINT LIMITED» о признании договора купли-продажи ценных бумаг недействительным. Постановлением арбитражного суда кассационной инстанции указанные судебные акты отменены и дело направлено на новое рассмотрение в арбитражный суд первой инстанции. С постановлением арбитражного суда кассационной инстанции не согласилась Судебная коллегия по экономическим спорам Верховного Суда Российской Федерации, отменившая его своим определением и оставившая в силе судебные акты арбитражных судов первой и апелляционной инстанций. Определением судьи Верховного Суда Российской Федерации отказано в передаче надзорной жалобы заявителя на данное определение для рассмотрения в судебном заседании Президиума Верховного Суда Российской Федерации. По мнению заявителя, взаимосвязанные оспариваемые положения статей 8, 9, 287, 288 и 29111 АПК Российской Федерации не соответствуют статьям 46 (части 1 и 2), 50 (часть 2) и 123 (часть 3) Конституции Российской Федерации, поскольку основаниями отмены арбитражным судом кассационной инстанции решений арбитражного суда первой инстанции и (или) апелляционной инстанции в случае нарушения данными судами норм процессуального права признаются только те основания, которые перечислены в части 4 статьи 288 АПК Российской Федерации, и не принимаются в качестве таковых допущенные этими арбитражными судами нарушения принципов состязательности и равноправия сторон, выразившиеся в предоставлении одной стороне возможности предъявлять доказательства, в том числе и на стадии апелляционного рассмотрения дела, и лишении другой стороны возможностей своевременно ознакомиться с 3 этими доказательствами, а также представить свои доказательства, опровергающие доводы противоположной стороны. Кроме того, заявитель полагает, что оспариваемые взаимосвязанные положения статей 75, 82 и 268 АПК Российской Федерации противоречат статьям 46 (части 1 и 2), 50 (часть 2), 118 (часть 1) и 123 (часть 3) Конституции Российской Федерации в той мере, в какой они по смыслу, придаваемому им правоприменительной практикой, позволяют арбитражному суду апелляционной инстанции требовать от лица, участвующего в деле, представить результаты внесудебной экспертизы как письменное доказательство, вместо того чтобы назначить судебную экспертизу, и возлагать на это лицо процессуальные последствия непредоставления такого письменного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8 и 9 АПК Российской Федерации, предусматривающие, что судопроизводство в арбитражном суде осуществляется на основе состязательности и равноправия сторон, конкретизируют предписания статьи 123 (часть 3) Конституции Российской Федерации и не могут рассматриваться как нарушающие какие-либо конституционные права и свободы заявителя. Что касается требования заявителя проверить конституционность пункта 3 части 1 статьи 287, части 3 статьи 288 и части 1 статьи 29111 АПК Российской Федерации, то Определением от 25 июня 2019 года Оспариваемые положения статей 75, 82 и 268 АПК Российской Федерации, закрепляющие понятие письменных доказательств и наделяющие арбитражные суды первой и апелляционной инстанций полномочием назначить экспертизу по ходатайству или с согласия лиц, участвующих в деле, не предполагают произвольного их применения и неправомерного отказа в удовлетворении мотивированного ходатайства лица о назначении экспертизы, оставляя вместе с тем окончательное решение этого вопроса на усмотрение суда, действующего в рамках своих дискреционных полномочий, равно как не возлагающие на стороны какие-либо не предусмотренные законом обязанности по доказыванию своей позиции по делу, не могут рассматриваться как нарушающие конституционные права и свободы заявителя в указанном им аспекте. Проверка правильности применения указанных законоположений судом, основанного на фактических обстоятельствах дела с участием заявителя,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«PHOSINT LIMITED»,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