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475100-П/2020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Ващенко Максима Александровича на нарушение его конституционных прав статьей 4018, частью третьей статьи 40114, частью первой статьи 40115 и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М.А.Ващенко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29 декабря 2018 года, с которым, в свою очередь, согласился заместитель Председателя того же суда (решение от 14 августа 2019 года), ввиду отсутствия существенных нарушений закона, повлиявших на исход дела, отказано в передаче для рассмотрения в судебном заседании суда кассационной инстанции жалобы гражданина М.А.Ващенко об оспаривании вынесенного в его отношении обвинительного приговора. Последующая жалоба заявителя возвращена письмом судьи Верховного 2 Суда Российской Федерации от 24 января 2020 года без рассмотрения как повторная. В этой связи М.А.Ващенко просит признать не соответствующими статьям 21 (часть 1), 33, 45, 46 (части 1 и 2), 47 (часть 1) и 50 (части 2 и 3) Конституции Российской Федерации статью 4018 «Рассмотрение кассационных жалобы, представления» (в редакции, действовавшей до вступления в силу с 1 октября 2019 года Федерального закона от 11 октября 2018 года № 361-ФЗ), часть третью статьи 40114 «Решение суда кассационной инстанции», часть первую статьи 40115 «Основания отмены или изменения судебного решения при рассмотрении уголовного дела в кассационном порядке» и статью 40117 «Недопустимость внесения повторных кассационных жалобы, представления» УПК Российской Федерации. По утверждению заявителя, данные нормы нарушают его права, поскольку позволяют судьям суда кассационной инстанции игнорировать, искажать и произвольно отклонять доводы поданных кассационных жалоб, не приводя правовые мотивы и основания отказа в удовлетворении заявленных требований, не конкретизируют понятие существенных нарушений закона, повлиявших на исход дела, как основания для пересмотра судебных решений в кассационном порядке, а также препятствуют внесению повторной либо новой кассационной жалобы для ее рассмотрения по существу.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Ващенко Максима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