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510792-П/2020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Вирта Олега Александровича на нарушение его конституционных прав пунктом 2 части первой статьи 6, частью четвертой статьи 7, пунктом 5 части второй статьи 3893 и частью второй статьи 3895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О.А.Вирта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31 июля 2015 года отказано в передаче для рассмотрения в судебном заседании суда надзорной инстанции жалобы гражданина О.А.Вирта, отбывающего наказание в виде пожизненного лишения свободы, о пересмотре вынесенных в его отношении приговора и апелляционного определения. Не согласившись с этим постановлением, заявитель в 2019 году подал на него апелляционную жалобу в Апелляционную коллегию Верховного Суда Российской Федерации наряду с ходатайством о восстановлении пропущенного срока оспаривания. Письмом судьи Верховного Суда Российской Федерации от 12 декабря 2019 2 года обращения заявителя были расценены как очередные надзорные жалобы и возвращены без рассмотрения как повторные с разъяснением, что законность постановления судьи Верховного Суда Российской Федерации уже была проверена заместителем Председателя того же суда, который не усмотрел оснований для его отмены (решение от 30 ноября 2017 года). В этой связи О.А.Вирт просит признать не соответствующими статьям 4, 15, 17, 18, 45–47, 50, 52 и 56 Конституции Российской Федерации пункт 2 части первой статьи 6 «Назначение уголовного судопроизводства», часть четвертую статьи 7 «Законность при производстве по уголовному делу», пункт 5 части второй статьи 3893 «Порядок принесения апелляционных жалобы, представления» и часть вторую статьи 3895 «Порядок восстановления срока апелляционного обжалования» УПК Российской Федерации. Согласно позиции заявителя, данные нормы ограничивают его доступ к правосудию и лишают права на эффективное восстановление нарушенных прав посредством правосудия, поскольку допускают необоснованный и немотивированный отказ в принятии апелляционной жалобы (как и ходатайства о восстановлении пропущенного срока) на постановление судьи Верховного Суда Российской Федерации, вынесенное в рамках надзорного производства.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возможность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3 118, 120, 123 и 125–128 Конституции Российской Федерации, федеральными конституционными законами и федеральными законами (определения Конституционного Суда Российской Федерации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Вирта Олега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