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350436-П/2018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Шмидта Вячеслава Анатольевича на нарушение его конституционных прав частями пятой и седьмой статьи 316, статьями 38927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В.А.Шмидта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В.А.Шмидт был осужден за совершение преступлений согласно вынесенному в порядке главы 401 УПК Российской Федерации приговору районного суда, частично измененному судом вышестоящей инстанции. Поданная на эти судебные решения жалоба, поименованная им надзорной, расценена как повторная кассационная и потому возвращена без рассмотрения письмом судьи Верховного Суда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Шмидта Вячеслава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