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289364-П/2017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Богданова Дмитрия Юрьевича на нарушение его конституционных прав положениями статей 225, 329, 381, 387 и 392 Гражданского процессуального кодекса Российской Федерации и статьи 3 Федерального закона «О внесении изменений в подразделы 4 и 5 раздела I части первой и статью 1153 части третьей Гражданского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Д.Ю.Богданова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Богданова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