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461818-П/2020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Мериновой Светланы Ефимовны на нарушение ее конституционных прав частью 1 статьи 26 Жилищного кодекса Российской Федерации и абзацем вторым пункта 40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C.Е.Мериновой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C.Е.Меринова, с которой взыскана задолженность по оплате поставляемой в принадлежащее ей на праве собственности нежилое помещение в многоквартирном доме тепловой энергии, оспаривает конституционность следующих нормативных положений: части 1 статьи 26 Жилищного кодекса Российской Федерации (в редакции, действовавшей до внесения изменений Федеральным законом от 27 декабря 2018 года № 558-ФЗ, содержание которой в основном 2 воспроизведено в ее действующей редакции), о том, что переустройство и (или)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решения; абзаца второго пункта 40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 в редакции, действовавшей до принятия постановления Правительства Российской Федерации от 23 февраля 2019 года № 184, в соответствии с которым 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доме. По мнению заявительницы, оспариваемые положения не соответствуют статьям 2, 8, 17 (часть 3), 19 (часть 1), 35 (часть 1) и 55 (часть 3) Конституции Российской Федерации, поскольку обязывают ее вносить плату за коммунальную услугу по отоплению, включающую плату за тепловую энергию, необходимую для содержания не только общего имущества многоквартирного дома, но и принадлежащего ей нежилого помещения, в том случае, когда органом местного самоуправления не было принято решение о согласовании переустройства системы отопления в многоквартирном доме в целях перехода на отопление указанного помещения с использованием индивидуальных источников тепловой энергии, несмотря на то что установленный порядок переустройства системы отопления, действующий на момент его проведения, как она полагает, был соблюден.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пункту 3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Мериновой Светланы Ефимовны,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