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495867-П/2020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Саламова Мурада Вахаевича на нарушение его конституционных прав отдельными положениями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М.В.Саламова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М.В.Саламов оспаривает конституционность следующих положений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(примененных в деле с участием заявителя в редакции, действовавшей до вступления в силу изменений, внесенных Постановлением Правительства Российской Федерации от 18 апреля 2020 года № 554): пункта 2 в части, закрепляющей понятие безучетного потребления как потребления электрической энергии с нарушением установленного 2 договором энергоснабжения (купли-продажи (поставки) электрической энергии (мощности), договором оказания услуг по передаче электрической энергии) и данными Основными положениями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(мощности); пункта 84 в части, предусматривающей, что стоимость электрической энергии (мощности) в объеме выявленного безучетного потребления электрической энергии рассчитывается и взыскивается гарантирующим поставщиком (энергосбытовой, энергоснабжающей организацией) с потребителя по договору энергоснабжения (купли-продажи (поставки) электрической энергии (мощности) на основании акта о неучтенном потреблении электрической энергии, составленного в соответствии с разделом X данных Основных положений; абзаца второго пункта 172 (в основном воспроизведенного в пункте 170 действующей редакции Основных положений), согласно которому проверки расчетных приборов учета включают визуальный осмотр схемы подключения энергопринимающих устройств (объектов по производству электрической энергии (мощности) и схем соединения приборов учета, проверку соответствия приборов учета требованиям настоящего документа, проверку состояния прибора учета, наличия и сохранности контрольных пломб и знаков визуального контроля, а также снятие показаний приборов учета; 3 абзаца первого пункта 192 (воспроизведенного в абзаце первом пункта 177 действующей редакции Основных положений), предусматривающего, в частности, что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иска заявителя к электроснабжающим организациям о перерасчете платы за электроэнергию было отказано. При этом суды исходили из того, что срабатывание антимагнитного индикатора подтверждает неправомерное вмешательство истца в работу прибора учета и свидетельствует о безучетном потреблении электрической энергии. По мнению заявителя, оспариваемые положения не соответствуют статьям 17 (часть 3), 19 (часть 1), 34 (часть 2), 35 и 55 (часть 3) Конституции Российской Федерации, поскольку допускают установление факта безучетного потребления электрической энергии без его надлежащей фиксации и в отсутствие потребителя.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том числе в пункте 2 и пункте 172 (в пункте 170 ныне действующей редакции) Основных положений правовое регулирование, принятое во исполнение Федерального закона от 26 марта 2003 года № 35-ФЗ «Об электроэнергетике» (абзац третий пункта 1 статьи 21), направлено – с учетом особенностей регламентируемых отношений – на обеспечение исправности используемых владельцем энергопринимающих устройств приборов и оборудования, связанных с потреблением энергии, предотвращение нарушений, возникающих при пользовании энергией, а также на защиту интересов добросовестно действующих энергоснабжающих (электроснабжающих) организаций путем предупреждения и пресечения безучетного потребления ресурсов (электрической энергии) со стороны 4 недобросовестных потребителей и одновременно – на обеспечение баланса прав и законных интересов сторон договора энергоснабжения в случаях такого нарушения условий договора, как безучетное потребление энергии (определения Конституционного Суда Российской Федерации от 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Саламова Мурада Вахаевича,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