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236627-П/2016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Стольниковой Светланы Николаевны на нарушение ее конституционных прав абзацем третьим пункта 32 Правил предоставления молодым семьям социальных выплат на приобретение (строительство) жилья и их использования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С.Н.Стольниковой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гражданке С.Н.Стольниковой было отказано в удовлетворении требований к администрации города Волгограда о признании незаконным распоряжения об отказе в выдаче свидетельства на получение социальной выплаты и признании права быть участником подпрограммы «Обеспечение жильем молодых семей» федеральной целевой программы «Жилище» на 2011–2015 годы, утвержденной постановлением Правительства Российской Федерации от 17 декабря 2010 года № 1050. 2 Решением Верховного Суда Российской Федерации, оставленным без изменения Апелляционной коллегией Верховного Суда Российской Федерации, было отказано в удовлетворении заявления С.Н.Стольниковой о признании недействующим абзаца третьего пункта 32 Правил предоставления молодым семьям социальных выплат на приобретение (строительство) жилья и их использования (приложение № 3 к подпрограмме «Обеспечение жильем молодых семей»). Определением судьи Верховного Суда Российской Федерации заявительнице было отказано в передаче ее надзорной жалобы для рассмотрения в судебном заседании Президиума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Стольниковой Светланы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