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211148-П/2015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Стягова Виктора Евгеньевича на нарушение его конституционных прав рядом положений Уголовно-процессуального кодекса Российской Федерации и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В.Е.Стягова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20 июня 2013 года, постановленным судом с участием присяжных заседателей, гражданин В.Е.Стягов осужден к лишению свободы за совершение преступлений, в том числе по пунктам «а», «к» части второй статьи 105 УК Российской Федерации за убийство трех лиц с целью скрыть другое преступление. С приговором согласились суды апелляционной и надзорной инстанций (определение Судебной коллегии по уголовным делам Верховного Суда Российской Федерации от 2 19 ноября 2013 года, постановление судьи Верховного Суда Российской Федерации от 16 мая 2014 года и письмо заместителя Председателя Верховного Суда Российской Федерации от 15 июля 2014 года). В ходе подготовки к заседанию суда апелляционной инстанции В.Е.Стягову, ввиду отсутствия сведений о заключении им соглашения об оказании юридической помощи, был назначен защитник из числа адвокатов адвокатских образований города Москвы (постановление судьи Верховного Суда Российской Федерации от 30 октября 2013 года).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Пункт 1 статьи 307 УПК Российской Федерации устанавливает в качестве одного из требований к описательно-мотивировочной части обвинительного приговора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 не регламентирует уголовно-правовые отношения и правила квалификации 4 преступлений и не может расцениваться как нарушающий права заявителя в указанном им аспекте. Положение статьи 308 УПК Российской Федерации, предписывающее указывать в резолютивной части обвинительного приговора решение о мере пресечения в отношении подсудимого до вступления приговора в законную силу (пункт 10 части первой), не определяет нормативные основания и условия избрания или продления меры пресечения, которые являются едиными для всего уголовного судопроизводства, и также не нарушает права заявителя (Определение Конституционного Суда Российской Федерации от 23 октября 2014 года Оспариваемый заявителем пункт «а» части второй статьи 105 УК Российской Федерации, предусматривающий квалифицирующий признак убийства, связанный с числом потерпевших, является нормой его Особенной части. В случае совершения двух или более преступлений (включая оконченные и неоконченные), ни за одно из которых лицо не было осуждено, она подлежит применению во взаимосвязи с положениями Общей части данного Кодекса, определяющими понятие совокупности преступлений (статья 17). По смыслу уголовного закона, убийство двух или более лиц, совершенное одновременно или в разное время, не образует совокупности преступлений и подлежит квалификации по пункту «а» части второй статьи 105 УК Российской Федерации при условии, что ни за одно из этих убийств виновный ранее не был осужден (абзац первый пункта 5 постановления Пленума Верховного Суда Российской Федерации от 27 января 1999 года № 1 «О судебной практике по делам об убийстве (ст. 105 УК РФ)»). Тем самым оспариваемая норма неопределенности не содержит и не нарушает права заявителя. Пункт же «к» части второй статьи 105 УК Российской Федерации устанавливает уголовную ответственность за убийство с целью скрыть другое преступление или облегчить его 6 совершение, а равно сопряженное с изнасилованием или насильственными действиями сексуального характера, и не содержит правил квалификации убийства двух и более лиц. В принятии к рассмотрению жалобы В.Е.Стягова на нарушение его конституционных прав частью второй статьи 338 УПК Российской Федерации в обозначенном им аспекте отказано Определением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Стягова Виктора Евгеньевича,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