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245180-П/2015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Лебедевой Надежды Ивановны на нарушение ее конституционных прав статьей 318 Уголовно-процессуального кодекса Российской Федерации и подпунктом 9 пункта 1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Н.И.Лебедевой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Уголовно-процессуальному кодексу Российской Федерации в зависимости от характера и тяжести совершенного преступления уголовное преследование, включая обвинение в суде, осуществляется в публичном, частно-публичном и частном порядке (часть первая статьи 20); уголовные дела частного обвинения возбуждаются в отношении конкретного лица не иначе как 3 путем подачи потерпевшим, его законным представителем заявления в суд, за исключением случаев, предусмотренных пунктом 2 части первой и частью четвертой статьи 147 данного Кодекса (часть вторая статьи 20 и часть первая статьи 318) (Определение Конституционного Суда Российской Федерации от 24 июня 2014 года Подпункт 1 пункта 6 Постановления Государственной Думы «Об объявлении амнистии в связи с 70-летием Победы в Великой Отечественной войне 1941–1945 годов» предписывает прекратить находящиеся в производстве органов дознания, органов предварительного следствия и судов уголовные дела о преступлениях, совершенных до дня вступления в силу данного Постановления, в отношении подозреваемых и обвиняемых в совершении умышленных преступлений небольшой и средней тяжести лиц, указанных в его пункте 1, согласно подпункту 9 которого подлежат освобождению от наказания впервые осужденных к лишению свободы за умышленные преступления 4 небольшой и средней тяжести мужчины старше 55 лет и женщины старше 50 лет. В силу статей 1 (часть 1), 2, 55 (часть 3) и 71 (пункты «в», «о») Конституции Российской Федерации в Российской Федерации как демократическом правовом государстве в целях регулирования и защиты прав и свобод человека и гражданина, обеспечения законности, правопорядка и общественной безопасности законодательно определяются уголовно-правовые запреты общественно опасных деяний и устанавливается наказание за их нарушение. Также закрепляются в законе основания для возложения на конкретное лицо уголовной ответственности и основания, позволяющие государству отказаться от уголовного преследования лица или определенной категории лиц и прекратить в отношении них уголовные дела. К числу последних относится амнистия, объявление которой – конституционно закрепленное полномочие Государственной Думы (статья 103, пункт «ж» части 1).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Лебедевой Надежды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